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DC9" w14:textId="77777777" w:rsidR="00072880" w:rsidRDefault="00072880" w:rsidP="00E273A5">
      <w:pPr>
        <w:jc w:val="center"/>
      </w:pPr>
      <w:r>
        <w:t>ВСЕРОССИЙСКИЙ РЕЙТИНГ ГТО</w:t>
      </w:r>
    </w:p>
    <w:p w14:paraId="2066D709" w14:textId="77777777" w:rsidR="00E273A5" w:rsidRDefault="00072880">
      <w:r>
        <w:t>П</w:t>
      </w:r>
      <w:r w:rsidR="00C01589" w:rsidRPr="00C01589">
        <w:t>одвели итоги III кв. 2023, и в тройке лидеров Рейтинга ГТО остаются Белгородская область, Ямало-Ненецкий автономный округ и Кемеровская область (Кузбасс), врывается в число наиболее эффективных регионов по линии реализации #комплексГТО, вытесняя из лидеров Воронежскую область!</w:t>
      </w:r>
    </w:p>
    <w:sectPr w:rsidR="00E2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89"/>
    <w:rsid w:val="00072880"/>
    <w:rsid w:val="00664041"/>
    <w:rsid w:val="00B53F31"/>
    <w:rsid w:val="00B76029"/>
    <w:rsid w:val="00C01589"/>
    <w:rsid w:val="00E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9C0"/>
  <w15:chartTrackingRefBased/>
  <w15:docId w15:val="{D8C88863-3A79-47A3-B18A-DBFFA7C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Dvornikov</dc:creator>
  <cp:keywords/>
  <dc:description/>
  <cp:lastModifiedBy>alprudnikova87@gmail.com</cp:lastModifiedBy>
  <cp:revision>2</cp:revision>
  <dcterms:created xsi:type="dcterms:W3CDTF">2023-12-22T08:26:00Z</dcterms:created>
  <dcterms:modified xsi:type="dcterms:W3CDTF">2023-12-22T08:26:00Z</dcterms:modified>
</cp:coreProperties>
</file>